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CC6C0A">
        <w:rPr>
          <w:rFonts w:ascii="Times New Roman" w:hAnsi="Times New Roman" w:cs="Times New Roman"/>
          <w:sz w:val="26"/>
          <w:szCs w:val="26"/>
        </w:rPr>
        <w:t>526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Pr="00CF489C" w:rsidR="00023267">
        <w:rPr>
          <w:rFonts w:ascii="Times New Roman" w:hAnsi="Times New Roman" w:cs="Times New Roman"/>
          <w:sz w:val="26"/>
          <w:szCs w:val="26"/>
        </w:rPr>
        <w:t>1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0017-01-</w:t>
      </w:r>
      <w:r w:rsidR="001F4DF9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CC6C0A">
        <w:rPr>
          <w:rFonts w:ascii="Times New Roman" w:hAnsi="Times New Roman" w:cs="Times New Roman"/>
          <w:sz w:val="26"/>
          <w:szCs w:val="26"/>
        </w:rPr>
        <w:t>2585</w:t>
      </w:r>
      <w:r>
        <w:rPr>
          <w:rFonts w:ascii="Times New Roman" w:hAnsi="Times New Roman" w:cs="Times New Roman"/>
          <w:sz w:val="26"/>
          <w:szCs w:val="26"/>
        </w:rPr>
        <w:t>-</w:t>
      </w:r>
      <w:r w:rsidR="00CC6C0A">
        <w:rPr>
          <w:rFonts w:ascii="Times New Roman" w:hAnsi="Times New Roman" w:cs="Times New Roman"/>
          <w:sz w:val="26"/>
          <w:szCs w:val="26"/>
        </w:rPr>
        <w:t>68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 </w:t>
      </w:r>
      <w:r w:rsidR="006B7324">
        <w:rPr>
          <w:rFonts w:ascii="Times New Roman" w:hAnsi="Times New Roman" w:cs="Times New Roman"/>
          <w:sz w:val="26"/>
          <w:szCs w:val="26"/>
        </w:rPr>
        <w:t>02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6B7324">
        <w:rPr>
          <w:rFonts w:ascii="Times New Roman" w:hAnsi="Times New Roman" w:cs="Times New Roman"/>
          <w:sz w:val="26"/>
          <w:szCs w:val="26"/>
        </w:rPr>
        <w:t>июля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1F4DF9">
        <w:rPr>
          <w:rFonts w:ascii="Times New Roman" w:hAnsi="Times New Roman" w:cs="Times New Roman"/>
          <w:sz w:val="26"/>
          <w:szCs w:val="26"/>
        </w:rPr>
        <w:t>4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Сафиуллина Рустама Ринадовича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2A3EB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уроженца: </w:t>
      </w:r>
      <w:r w:rsidR="002A3EB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начальником управления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ФГ БУ «Управление договорных подразделений Федеральной противопожарной службы ГПС №4»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 xml:space="preserve">, проживающего по адресу: </w:t>
      </w:r>
      <w:r w:rsidR="002A3EB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2A3EB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B58CB" w:rsidR="006B58C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4A4154">
        <w:rPr>
          <w:rFonts w:ascii="Times New Roman" w:hAnsi="Times New Roman" w:cs="Times New Roman"/>
          <w:sz w:val="26"/>
          <w:szCs w:val="26"/>
        </w:rPr>
        <w:t>,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C6C0A">
        <w:rPr>
          <w:rFonts w:ascii="Times New Roman" w:hAnsi="Times New Roman" w:cs="Times New Roman"/>
          <w:bCs/>
          <w:iCs/>
          <w:sz w:val="26"/>
          <w:szCs w:val="26"/>
        </w:rPr>
        <w:t>в 00 часов 01 минуту 03.07.2023 г. по адресу ХМАО-ЮГРА, г. Когалым, ул. Ноябрьская, стр. 11 совершил административное правонарушение, ответственность за которое предусмотрена статьи 15.32 Кодекса Российской Федерации об административных правонарушениях. Являясь руководителем ФЕДЕРАЛЬНОЕ ГОСУДАРСТВЕННОЕ БЮДЖЕТНОЕ УЧРЕЖДЕНИЕ «УПРАВЛЕНИЕ ДОГОВОРНЫХ ПОДРАЗДЕЛЕНИЙ ФЕДЕРАЛЬНОЙ ПРОТИВОЛОЖАРНОЙ СЛУЖБЫ ГОСУДАРСТВЕННОЙ ПРОТИВОПОЖАРНОЙ СЛУЖБЫ № 4» по месту нахождения обособленного подразделения в Сургутском районе, г. Лянтор ОТРЯД ФЕДЕРАЛЬНОЙ ПРОТИВОПОЖАРНОЙ СЛУЖБЫ ГОСУДАРСТВЕННОЙ ПРОТИВОПОЖАРНОЙ СЛУЖБЫ-ЛЯНТОРСКИЙ ФИЛИАЛ в лице Сафиуллина Рустама Ринадовича, дата наделения обособленного подразделения полномочиями по начислению выплат и иных вознаграждений в пользу физических лиц, в соответствии со сведениями, содержащимися в ЕГРН 02.06.2023 г., заявление на регистрацию обособленного подразделения в качестве страхователя подано через Единый портал государственных услуг № 2857685901 от 03.07.2023 г., тем самым организация нарушила срок подачи заявления о регистрации в качестве страхователя согласно статьи 6 ФЗ "Об обязательном социальном страховании от несчастных случаев на производстве и профессиональных заболеваний" от 24.07.1998 N 125- ФЗ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A9735A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 по имеющимся материалам дела.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Мировой судья, исследовав материалы дела об административном правонарушении: протокол №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>429043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об административном правонарушении от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>14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06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, в котором изложены обстоятельства совершения </w:t>
      </w:r>
      <w:r w:rsidRPr="00A9735A" w:rsidR="00A9735A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A9735A" w:rsidR="00A9735A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административного правонарушения;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 xml:space="preserve">копию извещения от 27.04.2024; 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копию заявления о регистрации в качестве страхователя 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юридического лица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; копию </w:t>
      </w:r>
      <w:r w:rsidR="00A9735A">
        <w:rPr>
          <w:rFonts w:ascii="Times New Roman" w:hAnsi="Times New Roman" w:cs="Times New Roman"/>
          <w:bCs/>
          <w:iCs/>
          <w:sz w:val="26"/>
          <w:szCs w:val="26"/>
        </w:rPr>
        <w:t>положения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;  копию выписки из Единого государственного реестра юридических лиц, содержащую сведения о юридическом лице, приходит к следующему выводу.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hyperlink r:id="rId5" w:anchor="/document/12125267/entry/15320" w:history="1">
        <w:r w:rsidRPr="006B7324">
          <w:rPr>
            <w:rStyle w:val="Hyperlink"/>
            <w:rFonts w:ascii="Times New Roman" w:hAnsi="Times New Roman" w:cs="Times New Roman"/>
            <w:bCs/>
            <w:iCs/>
            <w:color w:val="auto"/>
            <w:sz w:val="26"/>
            <w:szCs w:val="26"/>
            <w:u w:val="none"/>
          </w:rPr>
          <w:t>Статьей 15.32</w:t>
        </w:r>
      </w:hyperlink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КоАП РФ определено, что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влечет наложение административного штрафа на должностных лиц в размере от 500 до 1000 рублей.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04C1A" w:rsidRPr="00F04C1A" w:rsidP="00F04C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04C1A">
        <w:rPr>
          <w:rFonts w:ascii="Times New Roman" w:hAnsi="Times New Roman" w:cs="Times New Roman"/>
          <w:bCs/>
          <w:iCs/>
          <w:sz w:val="26"/>
          <w:szCs w:val="26"/>
        </w:rPr>
        <w:t xml:space="preserve">Согласно пп.2 п.1 ст.6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по тексту - Федеральный закон № 125-ФЗ), регистрация страхователей - юридических лиц осуществляется в территориальных органах страховщика по месту нахождения их обособленных подразделений, которым для совершения операций открыты юридическими лицами счета в банках (иных кредитных организациях) и которые начисляют выплаты и иные вознаграждения в пользу физических лиц, на основании заявления о регистрации в качестве страхователя, представляемого в срок не позднее 30 календарных дней со дня создания такого обособленного подразделения. </w:t>
      </w:r>
    </w:p>
    <w:p w:rsidR="006B7324" w:rsidRPr="006B7324" w:rsidP="00F04C1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04C1A">
        <w:rPr>
          <w:rFonts w:ascii="Times New Roman" w:hAnsi="Times New Roman" w:cs="Times New Roman"/>
          <w:bCs/>
          <w:iCs/>
          <w:sz w:val="26"/>
          <w:szCs w:val="26"/>
        </w:rPr>
        <w:t>В соответствии со ст.17 Федерального закона № 125-ФЗ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 пп. 2, 3.2 и 4 п.1 ст.6 настоящего Федерального закона, если такие документы (содержащиеся в них сведения) 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F04C1A">
        <w:rPr>
          <w:rFonts w:ascii="Times New Roman" w:hAnsi="Times New Roman" w:cs="Times New Roman"/>
          <w:bCs/>
          <w:iCs/>
          <w:sz w:val="26"/>
          <w:szCs w:val="26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 Федеральным законом 27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.07.2010 </w:t>
      </w:r>
      <w:r w:rsidRPr="00F04C1A">
        <w:rPr>
          <w:rFonts w:ascii="Times New Roman" w:hAnsi="Times New Roman" w:cs="Times New Roman"/>
          <w:bCs/>
          <w:iCs/>
          <w:sz w:val="26"/>
          <w:szCs w:val="26"/>
        </w:rPr>
        <w:t>№ 210-ФЗ «Об организации предоставления государственных и муниципальных услуг» перечень документов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Как было установлено, в нарушение вышеуказанных норм Федерального закона от 24 июля 1998 г. №125-ФЗ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 Р.Р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.,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в установленные законом сроки не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 xml:space="preserve">подал 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заявление на регистрацию обособленного подразделения в качестве страхователя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, что подтверждается заявлением 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на регистрацию обособленного подразделения в качестве страхователя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, которое подано 03.07.2023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>З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аявление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C6C0A" w:rsidR="00CC6C0A">
        <w:rPr>
          <w:rFonts w:ascii="Times New Roman" w:hAnsi="Times New Roman" w:cs="Times New Roman"/>
          <w:bCs/>
          <w:iCs/>
          <w:sz w:val="26"/>
          <w:szCs w:val="26"/>
        </w:rPr>
        <w:t>на регистрацию обособленного подразделения в качестве страхователя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должно было быть подано не позднее 02.07.2023, а подано 03.07.2023 через Единый портал государственных услуг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Оценив доказательства в совокупности, мировой судья считает вину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. доказанной в совершении инкриминируемого правонарушения и квалифицирует его действия по ст.15.32 КоАП РФ.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Обстоятельств смягчающих и отягчающих административную ответственность в соответствии со ст. 4.2 ст. 4.3 КоАП РФ, не установлено.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При определении меры наказания, мировой судья, учитывая характер и степень общественной опасности правонарушения, данные о личности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.,  отсутствие смягчающих и отягчающих административную ответственность обстоятельств, основываясь на принципах справедливости и соразмерности, полагает необходимым назначить 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>Сафиуллин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6C5508" w:rsidR="006C5508">
        <w:rPr>
          <w:rFonts w:ascii="Times New Roman" w:hAnsi="Times New Roman" w:cs="Times New Roman"/>
          <w:bCs/>
          <w:iCs/>
          <w:sz w:val="26"/>
          <w:szCs w:val="26"/>
        </w:rPr>
        <w:t xml:space="preserve"> Р.Р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. наказание в виде минимального </w:t>
      </w: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 xml:space="preserve">административного штрафа, что позволит достигнуть целей восстановления социальной справедливости, исправления правонарушителя и предупреждения совершения новых противоправных деяний.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val="x-none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  <w:lang w:val="x-none"/>
        </w:rPr>
        <w:t>Руководствуясь ст.ст. 15.32, 29.9-29.11 КоАП РФ, мировой судья,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ПОСТАНОВИЛ: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Сафиуллина Рустама Ринадовича признать виновным в совершении административного правонарушения, предусмотренного ст. 15.32 КоАП РФ, и назначить наказание в виде административного штрафа в размере 500 (</w:t>
      </w:r>
      <w:r w:rsidR="006C5508">
        <w:rPr>
          <w:rFonts w:ascii="Times New Roman" w:hAnsi="Times New Roman" w:cs="Times New Roman"/>
          <w:bCs/>
          <w:iCs/>
          <w:sz w:val="26"/>
          <w:szCs w:val="26"/>
        </w:rPr>
        <w:t>пятьсот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) рублей. 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На основании ст. 32.2 п.1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B7324" w:rsidRPr="006B7324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округу- Югре (ОСФР по ХМАО - Югре, л/с 04874Ф8701</w:t>
      </w:r>
      <w:r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>) ИНН 8601002078/КПП 860101001 БИК ТОФК -007162163 ОКТМО 71875000 Р/счет - 03 100643000000018700 Кор/счет – 40102810245370000007 Банк получателя - РКЦ Ханты-Мансийск//УФК по Ханты-Мансийскому автономному округу - Югре г. Ханты-Мансийск КБК 7971160123006000</w:t>
      </w:r>
      <w:r>
        <w:rPr>
          <w:rFonts w:ascii="Times New Roman" w:hAnsi="Times New Roman" w:cs="Times New Roman"/>
          <w:bCs/>
          <w:iCs/>
          <w:sz w:val="26"/>
          <w:szCs w:val="26"/>
        </w:rPr>
        <w:t>3140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 УИН </w:t>
      </w:r>
      <w:r>
        <w:rPr>
          <w:rFonts w:ascii="Times New Roman" w:hAnsi="Times New Roman" w:cs="Times New Roman"/>
          <w:bCs/>
          <w:iCs/>
          <w:sz w:val="26"/>
          <w:szCs w:val="26"/>
        </w:rPr>
        <w:t>7978600</w:t>
      </w:r>
      <w:r w:rsidR="00CC6C0A">
        <w:rPr>
          <w:rFonts w:ascii="Times New Roman" w:hAnsi="Times New Roman" w:cs="Times New Roman"/>
          <w:bCs/>
          <w:iCs/>
          <w:sz w:val="26"/>
          <w:szCs w:val="26"/>
        </w:rPr>
        <w:t>1406240187710</w:t>
      </w:r>
      <w:r w:rsidRPr="006B7324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567AFE" w:rsidRPr="00CF489C" w:rsidP="006B73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324">
        <w:rPr>
          <w:rFonts w:ascii="Times New Roman" w:hAnsi="Times New Roman" w:cs="Times New Roman"/>
          <w:bCs/>
          <w:iCs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</w:t>
      </w:r>
      <w:r w:rsidRPr="00CF489C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489C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  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Н.В. Олькова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73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319E" w:rsidRPr="007736EB" w:rsidP="00DE319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736EB">
        <w:rPr>
          <w:rFonts w:ascii="Times New Roman" w:hAnsi="Times New Roman" w:cs="Times New Roman"/>
          <w:sz w:val="25"/>
          <w:szCs w:val="25"/>
        </w:rPr>
        <w:t>Подлинник находится в материалах дела №5-</w:t>
      </w:r>
      <w:r w:rsidR="00CC6C0A">
        <w:rPr>
          <w:rFonts w:ascii="Times New Roman" w:hAnsi="Times New Roman" w:cs="Times New Roman"/>
          <w:sz w:val="25"/>
          <w:szCs w:val="25"/>
        </w:rPr>
        <w:t>526</w:t>
      </w:r>
      <w:r w:rsidRPr="007736EB">
        <w:rPr>
          <w:rFonts w:ascii="Times New Roman" w:hAnsi="Times New Roman" w:cs="Times New Roman"/>
          <w:sz w:val="25"/>
          <w:szCs w:val="25"/>
        </w:rPr>
        <w:t>-1701/</w:t>
      </w:r>
      <w:r w:rsidR="001F4DF9">
        <w:rPr>
          <w:rFonts w:ascii="Times New Roman" w:hAnsi="Times New Roman" w:cs="Times New Roman"/>
          <w:sz w:val="25"/>
          <w:szCs w:val="25"/>
        </w:rPr>
        <w:t>2024</w:t>
      </w:r>
    </w:p>
    <w:sectPr w:rsidSect="007736EB">
      <w:pgSz w:w="11906" w:h="16838"/>
      <w:pgMar w:top="426" w:right="1133" w:bottom="284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3EB6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B0477"/>
    <w:rsid w:val="003B331C"/>
    <w:rsid w:val="003C2819"/>
    <w:rsid w:val="003C2AC8"/>
    <w:rsid w:val="003C70F3"/>
    <w:rsid w:val="003F71DD"/>
    <w:rsid w:val="00406A22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B7324"/>
    <w:rsid w:val="006C5508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5BB3"/>
    <w:rsid w:val="0079244B"/>
    <w:rsid w:val="00797FCB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10404"/>
    <w:rsid w:val="00A14389"/>
    <w:rsid w:val="00A1596B"/>
    <w:rsid w:val="00A274BF"/>
    <w:rsid w:val="00A372D9"/>
    <w:rsid w:val="00A62DB6"/>
    <w:rsid w:val="00A818C3"/>
    <w:rsid w:val="00A940DA"/>
    <w:rsid w:val="00A9735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C6C0A"/>
    <w:rsid w:val="00CD1881"/>
    <w:rsid w:val="00CE5947"/>
    <w:rsid w:val="00CF3D10"/>
    <w:rsid w:val="00CF489C"/>
    <w:rsid w:val="00CF4CC0"/>
    <w:rsid w:val="00D0039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4C1A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E4FF-56B8-4B52-9008-765D8063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